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3C6" w:rsidRPr="00717EAE" w:rsidRDefault="009173C6" w:rsidP="009173C6">
      <w:pPr>
        <w:pStyle w:val="Overskrift1"/>
        <w:rPr>
          <w:color w:val="F35D69"/>
        </w:rPr>
      </w:pPr>
      <w:r w:rsidRPr="00717EAE">
        <w:rPr>
          <w:color w:val="F35D69"/>
        </w:rPr>
        <w:t xml:space="preserve">Rapportering. </w:t>
      </w:r>
    </w:p>
    <w:p w:rsidR="009173C6" w:rsidRPr="00211878" w:rsidRDefault="009173C6" w:rsidP="009173C6">
      <w:pPr>
        <w:spacing w:line="360" w:lineRule="auto"/>
        <w:rPr>
          <w:rFonts w:ascii="Montserrat" w:hAnsi="Montserrat" w:cs="Arial"/>
          <w:color w:val="000000" w:themeColor="text1"/>
          <w:sz w:val="24"/>
          <w:szCs w:val="24"/>
        </w:rPr>
      </w:pPr>
      <w:r w:rsidRPr="00211878">
        <w:rPr>
          <w:rFonts w:ascii="Montserrat" w:hAnsi="Montserrat" w:cs="Arial"/>
          <w:color w:val="000000" w:themeColor="text1"/>
          <w:sz w:val="24"/>
          <w:szCs w:val="24"/>
        </w:rPr>
        <w:t xml:space="preserve">Forslag til mål, innhold, arbeidsmåter </w:t>
      </w:r>
      <w:proofErr w:type="spellStart"/>
      <w:r w:rsidRPr="00211878">
        <w:rPr>
          <w:rFonts w:ascii="Montserrat" w:hAnsi="Montserrat" w:cs="Arial"/>
          <w:color w:val="000000" w:themeColor="text1"/>
          <w:sz w:val="24"/>
          <w:szCs w:val="24"/>
        </w:rPr>
        <w:t>osv</w:t>
      </w:r>
      <w:proofErr w:type="spellEnd"/>
      <w:r w:rsidRPr="00211878">
        <w:rPr>
          <w:rFonts w:ascii="Montserrat" w:hAnsi="Montserrat" w:cs="Arial"/>
          <w:color w:val="000000" w:themeColor="text1"/>
          <w:sz w:val="24"/>
          <w:szCs w:val="24"/>
        </w:rPr>
        <w:t xml:space="preserve"> til rapportering av tiltaket:</w:t>
      </w:r>
    </w:p>
    <w:tbl>
      <w:tblPr>
        <w:tblStyle w:val="Rutenettabelllys"/>
        <w:tblW w:w="0" w:type="auto"/>
        <w:tblBorders>
          <w:top w:val="single" w:sz="4" w:space="0" w:color="7FAC7E"/>
          <w:left w:val="single" w:sz="4" w:space="0" w:color="7FAC7E"/>
          <w:bottom w:val="single" w:sz="4" w:space="0" w:color="7FAC7E"/>
          <w:right w:val="single" w:sz="4" w:space="0" w:color="7FAC7E"/>
          <w:insideH w:val="single" w:sz="4" w:space="0" w:color="7FAC7E"/>
          <w:insideV w:val="single" w:sz="4" w:space="0" w:color="7FAC7E"/>
        </w:tblBorders>
        <w:tblLook w:val="04A0" w:firstRow="1" w:lastRow="0" w:firstColumn="1" w:lastColumn="0" w:noHBand="0" w:noVBand="1"/>
      </w:tblPr>
      <w:tblGrid>
        <w:gridCol w:w="1898"/>
        <w:gridCol w:w="1980"/>
        <w:gridCol w:w="5184"/>
      </w:tblGrid>
      <w:tr w:rsidR="009173C6" w:rsidRPr="00E442BD" w:rsidTr="00C07304">
        <w:tc>
          <w:tcPr>
            <w:tcW w:w="9062" w:type="dxa"/>
            <w:gridSpan w:val="3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211878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Tiltak: </w:t>
            </w:r>
            <w:r w:rsidRPr="00211878">
              <w:rPr>
                <w:rStyle w:val="Overskrift3Tegn"/>
                <w:rFonts w:cs="Arial"/>
                <w:color w:val="000000" w:themeColor="text1"/>
              </w:rPr>
              <w:t xml:space="preserve">Kirkemiddag </w:t>
            </w:r>
          </w:p>
        </w:tc>
      </w:tr>
      <w:tr w:rsidR="009173C6" w:rsidRPr="00E442BD" w:rsidTr="00C07304">
        <w:trPr>
          <w:trHeight w:val="641"/>
        </w:trPr>
        <w:tc>
          <w:tcPr>
            <w:tcW w:w="9062" w:type="dxa"/>
            <w:gridSpan w:val="3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Alder: Førskolebarn (5 år)</w:t>
            </w:r>
          </w:p>
        </w:tc>
      </w:tr>
      <w:tr w:rsidR="009173C6" w:rsidRPr="00E442BD" w:rsidTr="00C07304">
        <w:tc>
          <w:tcPr>
            <w:tcW w:w="9062" w:type="dxa"/>
            <w:gridSpan w:val="3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 xml:space="preserve">Temasamling </w:t>
            </w:r>
            <w:r>
              <w:rPr>
                <w:rFonts w:ascii="Montserrat" w:hAnsi="Montserrat" w:cs="Arial"/>
                <w:sz w:val="24"/>
                <w:szCs w:val="24"/>
              </w:rPr>
              <w:t>Guds mesterverk</w:t>
            </w:r>
          </w:p>
        </w:tc>
      </w:tr>
      <w:tr w:rsidR="009173C6" w:rsidRPr="00E442BD" w:rsidTr="00C07304">
        <w:tc>
          <w:tcPr>
            <w:tcW w:w="1884" w:type="dxa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Mål</w:t>
            </w:r>
          </w:p>
        </w:tc>
        <w:tc>
          <w:tcPr>
            <w:tcW w:w="7178" w:type="dxa"/>
            <w:gridSpan w:val="2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1.Barna erfarer måltidsfellesskap og bygger vennskap/relasjoner i den lokale kirka</w:t>
            </w:r>
          </w:p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2.Barna lærer en liturgisk bønn</w:t>
            </w:r>
          </w:p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3.Barna lærer om takkofferbønnen</w:t>
            </w:r>
          </w:p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4.Barna møter barn fra den verdensvide kirken de er en del av</w:t>
            </w:r>
          </w:p>
        </w:tc>
      </w:tr>
      <w:tr w:rsidR="009173C6" w:rsidRPr="00E442BD" w:rsidTr="00C07304">
        <w:tc>
          <w:tcPr>
            <w:tcW w:w="1884" w:type="dxa"/>
            <w:vMerge w:val="restart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Tema/innhold</w:t>
            </w:r>
          </w:p>
        </w:tc>
        <w:tc>
          <w:tcPr>
            <w:tcW w:w="1982" w:type="dxa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Livstolking og Livsmestring</w:t>
            </w:r>
          </w:p>
        </w:tc>
        <w:tc>
          <w:tcPr>
            <w:tcW w:w="5196" w:type="dxa"/>
          </w:tcPr>
          <w:p w:rsidR="009173C6" w:rsidRPr="00A253C8" w:rsidRDefault="009173C6" w:rsidP="009173C6">
            <w:pPr>
              <w:pStyle w:val="Listeavsnitt"/>
              <w:numPr>
                <w:ilvl w:val="0"/>
                <w:numId w:val="2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E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rfare vennskap og relasjoner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2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2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Utfordre til å ta en Tur med Retur – plukke søppel </w:t>
            </w:r>
          </w:p>
        </w:tc>
      </w:tr>
      <w:tr w:rsidR="009173C6" w:rsidRPr="00E442BD" w:rsidTr="00C07304">
        <w:tc>
          <w:tcPr>
            <w:tcW w:w="1884" w:type="dxa"/>
            <w:vMerge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9173C6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 xml:space="preserve">Tro og tradisjon </w:t>
            </w:r>
          </w:p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i kirken</w:t>
            </w:r>
          </w:p>
        </w:tc>
        <w:tc>
          <w:tcPr>
            <w:tcW w:w="5196" w:type="dxa"/>
          </w:tcPr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L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ærer om Gud som skaper og Gud som har omsorg for alt det skapte. 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D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iakoni/økumenikk/misjon opplever at de er en del av fellesskapet i den verdensvide kirke gjennom møte med barn fra den lutherske kirken 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øter ansatte og frivillige i sin lokale menighet</w:t>
            </w:r>
          </w:p>
        </w:tc>
      </w:tr>
      <w:tr w:rsidR="009173C6" w:rsidRPr="00E442BD" w:rsidTr="00C07304">
        <w:tc>
          <w:tcPr>
            <w:tcW w:w="1884" w:type="dxa"/>
            <w:vMerge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Kristen tro i praksis</w:t>
            </w:r>
          </w:p>
        </w:tc>
        <w:tc>
          <w:tcPr>
            <w:tcW w:w="5196" w:type="dxa"/>
          </w:tcPr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B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lir kjent med åpningsverset i Salme 24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lastRenderedPageBreak/>
              <w:t>R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efleksjon og undring over skaperverket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B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e for og takke Gud for skaperverket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isjon/økumenikk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øter et barn fra den verdensvide kirke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D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iakoni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proofErr w:type="spellStart"/>
            <w:r>
              <w:rPr>
                <w:rFonts w:ascii="Montserrat" w:hAnsi="Montserrat" w:cs="Arial"/>
                <w:sz w:val="24"/>
                <w:szCs w:val="24"/>
              </w:rPr>
              <w:t>D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rfarer</w:t>
            </w:r>
            <w:proofErr w:type="spellEnd"/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 gjestfrihet og måltidsfellesskap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E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tikk  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9173C6" w:rsidRPr="00E442BD" w:rsidTr="00C07304">
        <w:tc>
          <w:tcPr>
            <w:tcW w:w="1884" w:type="dxa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lastRenderedPageBreak/>
              <w:t>Arbeidsmåter</w:t>
            </w:r>
          </w:p>
        </w:tc>
        <w:tc>
          <w:tcPr>
            <w:tcW w:w="7178" w:type="dxa"/>
            <w:gridSpan w:val="2"/>
          </w:tcPr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M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åltid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S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ang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Undring og samtale rundt tekst fra Salmenes bok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K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reativ aktivitet ved å ta bilder av former/symmetri/vakre ting</w:t>
            </w:r>
          </w:p>
        </w:tc>
      </w:tr>
      <w:tr w:rsidR="009173C6" w:rsidRPr="00E442BD" w:rsidTr="00C07304">
        <w:tc>
          <w:tcPr>
            <w:tcW w:w="1884" w:type="dxa"/>
          </w:tcPr>
          <w:p w:rsidR="009173C6" w:rsidRPr="00E442BD" w:rsidRDefault="009173C6" w:rsidP="00C07304">
            <w:pPr>
              <w:spacing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E442BD">
              <w:rPr>
                <w:rFonts w:ascii="Montserrat" w:hAnsi="Montserrat" w:cs="Arial"/>
                <w:sz w:val="24"/>
                <w:szCs w:val="24"/>
              </w:rPr>
              <w:t>Omfang</w:t>
            </w:r>
          </w:p>
        </w:tc>
        <w:tc>
          <w:tcPr>
            <w:tcW w:w="7178" w:type="dxa"/>
            <w:gridSpan w:val="2"/>
          </w:tcPr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Middag 30 min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2 sanger: 8 min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Samtale 5 min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 xml:space="preserve">Delekort med </w:t>
            </w:r>
            <w:r>
              <w:rPr>
                <w:rFonts w:ascii="Montserrat" w:hAnsi="Montserrat" w:cs="Arial"/>
                <w:sz w:val="24"/>
                <w:szCs w:val="24"/>
              </w:rPr>
              <w:t xml:space="preserve">oppdrag </w:t>
            </w:r>
            <w:r w:rsidRPr="00A253C8">
              <w:rPr>
                <w:rFonts w:ascii="Montserrat" w:hAnsi="Montserrat" w:cs="Arial"/>
                <w:sz w:val="24"/>
                <w:szCs w:val="24"/>
              </w:rPr>
              <w:t>4 min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A253C8">
              <w:rPr>
                <w:rFonts w:ascii="Montserrat" w:hAnsi="Montserrat" w:cs="Arial"/>
                <w:sz w:val="24"/>
                <w:szCs w:val="24"/>
              </w:rPr>
              <w:t>Fortelling fra verdensvid kirke og sang: 8 min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  <w:lang w:val="nn-NO"/>
              </w:rPr>
            </w:pPr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>Aktivitet: 15 min (</w:t>
            </w:r>
            <w:proofErr w:type="spellStart"/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>evt</w:t>
            </w:r>
            <w:proofErr w:type="spellEnd"/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 xml:space="preserve"> Tur med Retur i nærmiljøet 45 min)</w:t>
            </w:r>
          </w:p>
          <w:p w:rsidR="009173C6" w:rsidRPr="00A253C8" w:rsidRDefault="009173C6" w:rsidP="009173C6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  <w:lang w:val="nn-NO"/>
              </w:rPr>
            </w:pPr>
            <w:r w:rsidRPr="00A253C8">
              <w:rPr>
                <w:rFonts w:ascii="Montserrat" w:hAnsi="Montserrat" w:cs="Arial"/>
                <w:sz w:val="24"/>
                <w:szCs w:val="24"/>
                <w:lang w:val="nn-NO"/>
              </w:rPr>
              <w:t>Total: 70 min (med tur: pluss 45 min)</w:t>
            </w:r>
          </w:p>
        </w:tc>
      </w:tr>
    </w:tbl>
    <w:p w:rsidR="009173C6" w:rsidRPr="00E442BD" w:rsidRDefault="009173C6" w:rsidP="009173C6">
      <w:pPr>
        <w:spacing w:line="360" w:lineRule="auto"/>
        <w:rPr>
          <w:rFonts w:ascii="Montserrat" w:hAnsi="Montserrat" w:cs="Arial"/>
          <w:sz w:val="24"/>
          <w:szCs w:val="24"/>
        </w:rPr>
      </w:pPr>
    </w:p>
    <w:p w:rsidR="00F01476" w:rsidRDefault="00F01476"/>
    <w:sectPr w:rsidR="00F0147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5EA" w:rsidRPr="006055EA" w:rsidRDefault="009173C6" w:rsidP="006055EA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 xml:space="preserve">Kirkemiddagssamlingen er utarbeidet av </w:t>
    </w:r>
    <w:proofErr w:type="spellStart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NMSU</w:t>
    </w:r>
    <w:proofErr w:type="spellEnd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 xml:space="preserve"> </w:t>
    </w:r>
    <w:proofErr w:type="spellStart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Ukid</w:t>
    </w:r>
    <w:proofErr w:type="spellEnd"/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.</w:t>
    </w:r>
  </w:p>
  <w:p w:rsidR="00A811FF" w:rsidRDefault="009173C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8444AC2" wp14:editId="1EF4F0B6">
          <wp:simplePos x="0" y="0"/>
          <wp:positionH relativeFrom="column">
            <wp:posOffset>5553710</wp:posOffset>
          </wp:positionH>
          <wp:positionV relativeFrom="paragraph">
            <wp:posOffset>-448310</wp:posOffset>
          </wp:positionV>
          <wp:extent cx="788035" cy="788035"/>
          <wp:effectExtent l="0" t="0" r="0" b="0"/>
          <wp:wrapNone/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502"/>
    <w:multiLevelType w:val="hybridMultilevel"/>
    <w:tmpl w:val="0834FB6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47AA5"/>
    <w:multiLevelType w:val="hybridMultilevel"/>
    <w:tmpl w:val="E1B6AB1A"/>
    <w:lvl w:ilvl="0" w:tplc="7332C18A">
      <w:start w:val="3"/>
      <w:numFmt w:val="bullet"/>
      <w:lvlText w:val="-"/>
      <w:lvlJc w:val="left"/>
      <w:pPr>
        <w:ind w:left="360" w:hanging="360"/>
      </w:pPr>
      <w:rPr>
        <w:rFonts w:ascii="Crimson Text" w:eastAsiaTheme="minorHAnsi" w:hAnsi="Crimson Tex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C6"/>
    <w:rsid w:val="00695E2C"/>
    <w:rsid w:val="009173C6"/>
    <w:rsid w:val="00F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7A5C9C-1811-7049-9457-96E830A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C6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91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73C6"/>
    <w:rPr>
      <w:rFonts w:ascii="Crimson Text" w:hAnsi="Crimson Text"/>
      <w:sz w:val="22"/>
      <w:szCs w:val="22"/>
    </w:rPr>
  </w:style>
  <w:style w:type="table" w:styleId="Rutenettabelllys">
    <w:name w:val="Grid Table Light"/>
    <w:basedOn w:val="Vanligtabell"/>
    <w:uiPriority w:val="40"/>
    <w:rsid w:val="009173C6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Silje Løvdal</cp:lastModifiedBy>
  <cp:revision>1</cp:revision>
  <dcterms:created xsi:type="dcterms:W3CDTF">2020-09-02T08:42:00Z</dcterms:created>
  <dcterms:modified xsi:type="dcterms:W3CDTF">2020-09-02T08:43:00Z</dcterms:modified>
</cp:coreProperties>
</file>